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0A7" w:rsidRPr="00E704E9" w:rsidRDefault="00E704E9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</w:t>
      </w:r>
      <w:r w:rsidR="009430A7" w:rsidRPr="00E704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Целевые ориентиры</w:t>
      </w:r>
      <w:r w:rsidRPr="00E704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требования являются ориентирами для: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решения задач формирования Программы; анализа профессиональной деятельности;</w:t>
      </w: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взаимодействия с семьями воспитанников;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изучения характеристик образования детей в возрасте от 2 месяцев до 8 лет;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  Российской Федерации.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педагогических кадров;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качества образования;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стимулирующего фонда оплаты труда работников ДОУ.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образования в раннем возрасте: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отрицательное отношение к грубости, жадности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правила элементарной вежливости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окружающему миру природы, с интересом участвует в сезонных наблюдениях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 следит за действиями героев кукольного театра, проявляет желание участвовать в театрализованных и сюжетно-ролевых играх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225144" w:rsidRPr="00E704E9" w:rsidRDefault="00E704E9" w:rsidP="00E704E9">
      <w:pPr>
        <w:pStyle w:val="4"/>
        <w:spacing w:after="289"/>
        <w:ind w:left="10"/>
        <w:rPr>
          <w:color w:val="auto"/>
        </w:rPr>
      </w:pPr>
      <w:r w:rsidRPr="00E704E9">
        <w:rPr>
          <w:color w:val="auto"/>
        </w:rPr>
        <w:t xml:space="preserve">   </w:t>
      </w:r>
      <w:r w:rsidR="00225144" w:rsidRPr="00E704E9">
        <w:rPr>
          <w:color w:val="auto"/>
        </w:rPr>
        <w:t xml:space="preserve">Целевые ориентиры образования детей младшего возраста (3-4 года) </w:t>
      </w:r>
    </w:p>
    <w:p w:rsidR="00225144" w:rsidRPr="00E704E9" w:rsidRDefault="00225144" w:rsidP="00E704E9">
      <w:pPr>
        <w:numPr>
          <w:ilvl w:val="0"/>
          <w:numId w:val="12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2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2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отрицательное отношение к грубости, жадности.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2"/>
        </w:numPr>
        <w:spacing w:after="249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</w:t>
      </w:r>
      <w:r w:rsidRPr="00E704E9">
        <w:rPr>
          <w:rFonts w:ascii="Times New Roman" w:eastAsia="Times New Roman" w:hAnsi="Times New Roman" w:cs="Times New Roman"/>
        </w:rPr>
        <w:t xml:space="preserve"> </w:t>
      </w:r>
      <w:r w:rsidRPr="00E704E9">
        <w:rPr>
          <w:rFonts w:ascii="Times New Roman" w:hAnsi="Times New Roman" w:cs="Times New Roman"/>
        </w:rPr>
        <w:t>группе)); имеет первичные представления об элементарных правилах поведения в детском саду, дома, на улице и старается соблюдать их.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E704E9" w:rsidP="00E704E9">
      <w:pPr>
        <w:pStyle w:val="4"/>
        <w:spacing w:after="289"/>
        <w:ind w:left="0"/>
        <w:rPr>
          <w:color w:val="auto"/>
        </w:rPr>
      </w:pPr>
      <w:r w:rsidRPr="00E704E9">
        <w:rPr>
          <w:color w:val="auto"/>
        </w:rPr>
        <w:t xml:space="preserve">              </w:t>
      </w:r>
      <w:r w:rsidR="00225144" w:rsidRPr="00E704E9">
        <w:rPr>
          <w:rFonts w:eastAsia="Arial"/>
          <w:color w:val="auto"/>
        </w:rPr>
        <w:t xml:space="preserve"> </w:t>
      </w:r>
      <w:r w:rsidR="00225144" w:rsidRPr="00E704E9">
        <w:rPr>
          <w:color w:val="auto"/>
        </w:rPr>
        <w:t xml:space="preserve">Целевые ориентиры образования детей среднего возраста (4-5 лет) </w:t>
      </w:r>
    </w:p>
    <w:p w:rsidR="00225144" w:rsidRPr="00E704E9" w:rsidRDefault="00225144" w:rsidP="00E704E9">
      <w:pPr>
        <w:numPr>
          <w:ilvl w:val="0"/>
          <w:numId w:val="13"/>
        </w:numPr>
        <w:spacing w:after="3" w:line="28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окружающему миру природы, с интересом участвует в сезонных наблюдениях.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 пониманием следит за действиями героев кукольного театра; проявляет желание участвовать в театрализованных и сюжетно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ролевых играх.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продуктивной деятельности (рисование, лепка, конструирование, аппликация).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253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lastRenderedPageBreak/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E704E9" w:rsidP="00E704E9">
      <w:pPr>
        <w:pStyle w:val="4"/>
        <w:spacing w:after="282"/>
        <w:ind w:left="0"/>
        <w:rPr>
          <w:color w:val="auto"/>
        </w:rPr>
      </w:pPr>
      <w:r w:rsidRPr="00E704E9">
        <w:rPr>
          <w:color w:val="auto"/>
        </w:rPr>
        <w:t xml:space="preserve">           </w:t>
      </w:r>
      <w:r w:rsidR="00225144" w:rsidRPr="00E704E9">
        <w:rPr>
          <w:color w:val="auto"/>
        </w:rPr>
        <w:t xml:space="preserve">Целевые ориентиры образования детей старшего возраста (5-6 лет)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</w:t>
      </w:r>
      <w:r w:rsidRPr="00E704E9">
        <w:rPr>
          <w:rFonts w:ascii="Times New Roman" w:eastAsia="Times New Roman" w:hAnsi="Times New Roman" w:cs="Times New Roman"/>
        </w:rPr>
        <w:t xml:space="preserve"> </w:t>
      </w:r>
      <w:r w:rsidRPr="00E704E9">
        <w:rPr>
          <w:rFonts w:ascii="Times New Roman" w:hAnsi="Times New Roman" w:cs="Times New Roman"/>
        </w:rPr>
        <w:t>игре, общении, познавательно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исследовательской деятельности, конструировании и др.; способен выбирать себе род занятий, участников по совместной деятельности.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 xml:space="preserve">Ребенок обладает установкой положительного отношения к миру, к разным </w:t>
      </w:r>
    </w:p>
    <w:p w:rsidR="00225144" w:rsidRPr="00E704E9" w:rsidRDefault="00225144" w:rsidP="00E704E9">
      <w:pPr>
        <w:ind w:left="25" w:right="473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Способен сотрудничать и выполнять как лидерские, так и исполнительские функции в совместной деятельности.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эмпатию по отношению к другим людям, готовность прийти на помощь тем, кто в этом нуждается.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умение слышать других и стремление быть понятым другими.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3" w:line="28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ответственность за начатое дело.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проявляет любознательность, задает вопросы взрослым и сверстникам, интересуется причинно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spacing w:after="24" w:line="259" w:lineRule="auto"/>
        <w:ind w:left="15"/>
        <w:rPr>
          <w:rFonts w:ascii="Times New Roman" w:hAnsi="Times New Roman" w:cs="Times New Roman"/>
        </w:rPr>
      </w:pP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E704E9" w:rsidP="00E704E9">
      <w:pPr>
        <w:pStyle w:val="4"/>
        <w:spacing w:after="273"/>
        <w:ind w:left="0"/>
        <w:rPr>
          <w:color w:val="auto"/>
        </w:rPr>
      </w:pPr>
      <w:r w:rsidRPr="00E704E9">
        <w:rPr>
          <w:color w:val="auto"/>
        </w:rPr>
        <w:lastRenderedPageBreak/>
        <w:t xml:space="preserve">     </w:t>
      </w:r>
      <w:r w:rsidR="00225144" w:rsidRPr="00E704E9">
        <w:rPr>
          <w:rFonts w:eastAsia="Arial"/>
          <w:color w:val="auto"/>
        </w:rPr>
        <w:t xml:space="preserve"> </w:t>
      </w:r>
      <w:r w:rsidR="00225144" w:rsidRPr="00E704E9">
        <w:rPr>
          <w:color w:val="auto"/>
        </w:rPr>
        <w:t xml:space="preserve">Целевые ориентиры образования детей дошкольного возраста (6-7 лет)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уважение к жизни (в различных ее формах) и заботу об окружающей среде.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Имеет начальные представления о здоровом образе жизни. Воспринимает здоровый образ жизни как ценность.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ind w:right="31"/>
        <w:rPr>
          <w:rFonts w:ascii="Times New Roman" w:eastAsia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 ДОУ проводится оценка индивидуального развития детей.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E704E9" w:rsidRPr="00E704E9" w:rsidRDefault="00E704E9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выбирать себе род занятий, участников по совместной деятельности;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E704E9" w:rsidRPr="00307039" w:rsidRDefault="00E704E9" w:rsidP="0030703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</w:t>
      </w: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225144" w:rsidRPr="00E704E9" w:rsidRDefault="00225144" w:rsidP="00307039">
      <w:pPr>
        <w:spacing w:after="3" w:line="288" w:lineRule="auto"/>
        <w:ind w:right="25" w:firstLine="600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307039">
      <w:pPr>
        <w:ind w:right="31" w:firstLine="600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6"/>
        </w:numPr>
        <w:spacing w:after="5" w:line="268" w:lineRule="auto"/>
        <w:ind w:left="0" w:right="387" w:firstLine="600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индивидуализации образования (в том числе поддержки</w:t>
      </w:r>
      <w:r w:rsidRPr="00E704E9">
        <w:rPr>
          <w:rFonts w:ascii="Times New Roman" w:eastAsia="Times New Roman" w:hAnsi="Times New Roman" w:cs="Times New Roman"/>
        </w:rPr>
        <w:t xml:space="preserve"> </w:t>
      </w:r>
      <w:r w:rsidRPr="00E704E9">
        <w:rPr>
          <w:rFonts w:ascii="Times New Roman" w:hAnsi="Times New Roman" w:cs="Times New Roman"/>
        </w:rPr>
        <w:t>ребенка, построения его образовательной траектории или профессиональной коррекции особенностей его развития);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6"/>
        </w:numPr>
        <w:spacing w:after="256" w:line="268" w:lineRule="auto"/>
        <w:ind w:left="0" w:right="387" w:firstLine="600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оптимизации работы с группой детей.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9430A7" w:rsidRPr="00E704E9" w:rsidRDefault="009430A7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430A7" w:rsidRPr="00E704E9" w:rsidRDefault="009430A7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30A7" w:rsidRPr="00E704E9" w:rsidRDefault="009430A7" w:rsidP="00E704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3E" w:rsidRPr="00E704E9" w:rsidRDefault="0027693E" w:rsidP="00E704E9">
      <w:pPr>
        <w:rPr>
          <w:rFonts w:ascii="Times New Roman" w:hAnsi="Times New Roman" w:cs="Times New Roman"/>
          <w:sz w:val="24"/>
          <w:szCs w:val="24"/>
        </w:rPr>
      </w:pPr>
    </w:p>
    <w:sectPr w:rsidR="0027693E" w:rsidRPr="00E7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304F"/>
    <w:multiLevelType w:val="hybridMultilevel"/>
    <w:tmpl w:val="F782B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B6C36"/>
    <w:multiLevelType w:val="hybridMultilevel"/>
    <w:tmpl w:val="3656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6802"/>
    <w:multiLevelType w:val="hybridMultilevel"/>
    <w:tmpl w:val="A96E6F0A"/>
    <w:lvl w:ilvl="0" w:tplc="38742854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CB7B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088A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8DB12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EEE6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23F36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E3744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80B52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3A80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5A1C67"/>
    <w:multiLevelType w:val="hybridMultilevel"/>
    <w:tmpl w:val="7F5A3DF0"/>
    <w:lvl w:ilvl="0" w:tplc="976EDA26">
      <w:start w:val="1"/>
      <w:numFmt w:val="decimal"/>
      <w:lvlText w:val="%1)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8EDB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AB71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41A5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0CDA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43CF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60BD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429C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AC58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E73BA4"/>
    <w:multiLevelType w:val="hybridMultilevel"/>
    <w:tmpl w:val="646258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A1F2EB3"/>
    <w:multiLevelType w:val="hybridMultilevel"/>
    <w:tmpl w:val="A1FA6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2C5FE6"/>
    <w:multiLevelType w:val="hybridMultilevel"/>
    <w:tmpl w:val="727677FA"/>
    <w:lvl w:ilvl="0" w:tplc="46E6403C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4B8C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5C9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0B562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8CFE0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AC29C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21D88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F60E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667B4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766287"/>
    <w:multiLevelType w:val="hybridMultilevel"/>
    <w:tmpl w:val="5E124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E10598"/>
    <w:multiLevelType w:val="hybridMultilevel"/>
    <w:tmpl w:val="894CD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75765"/>
    <w:multiLevelType w:val="hybridMultilevel"/>
    <w:tmpl w:val="093ED646"/>
    <w:lvl w:ilvl="0" w:tplc="F8625C50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4BE9A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6669A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A6BF0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46E7C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A9C42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A7382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4D590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EF1F2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8A0EAC"/>
    <w:multiLevelType w:val="hybridMultilevel"/>
    <w:tmpl w:val="3A16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3120E"/>
    <w:multiLevelType w:val="hybridMultilevel"/>
    <w:tmpl w:val="CF94D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93C34"/>
    <w:multiLevelType w:val="hybridMultilevel"/>
    <w:tmpl w:val="9AE85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01116"/>
    <w:multiLevelType w:val="multilevel"/>
    <w:tmpl w:val="6E80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2B0362"/>
    <w:multiLevelType w:val="hybridMultilevel"/>
    <w:tmpl w:val="C92C3530"/>
    <w:lvl w:ilvl="0" w:tplc="F9BC47A4">
      <w:start w:val="1"/>
      <w:numFmt w:val="bullet"/>
      <w:lvlText w:val="•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B4AB50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61ECA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29558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A93DE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6CD28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408FA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03D9A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489A8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BD4592B"/>
    <w:multiLevelType w:val="hybridMultilevel"/>
    <w:tmpl w:val="3D3CA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8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A7"/>
    <w:rsid w:val="001201AC"/>
    <w:rsid w:val="001A4B49"/>
    <w:rsid w:val="00225144"/>
    <w:rsid w:val="0027693E"/>
    <w:rsid w:val="00307039"/>
    <w:rsid w:val="003631D8"/>
    <w:rsid w:val="00661251"/>
    <w:rsid w:val="009430A7"/>
    <w:rsid w:val="00E07B05"/>
    <w:rsid w:val="00E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A7"/>
  </w:style>
  <w:style w:type="paragraph" w:styleId="4">
    <w:name w:val="heading 4"/>
    <w:next w:val="a"/>
    <w:link w:val="40"/>
    <w:uiPriority w:val="9"/>
    <w:unhideWhenUsed/>
    <w:qFormat/>
    <w:rsid w:val="00225144"/>
    <w:pPr>
      <w:keepNext/>
      <w:keepLines/>
      <w:spacing w:after="7" w:line="253" w:lineRule="auto"/>
      <w:ind w:left="4257" w:hanging="10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A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25144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A7"/>
  </w:style>
  <w:style w:type="paragraph" w:styleId="4">
    <w:name w:val="heading 4"/>
    <w:next w:val="a"/>
    <w:link w:val="40"/>
    <w:uiPriority w:val="9"/>
    <w:unhideWhenUsed/>
    <w:qFormat/>
    <w:rsid w:val="00225144"/>
    <w:pPr>
      <w:keepNext/>
      <w:keepLines/>
      <w:spacing w:after="7" w:line="253" w:lineRule="auto"/>
      <w:ind w:left="4257" w:hanging="10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A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25144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</dc:creator>
  <cp:lastModifiedBy>Я</cp:lastModifiedBy>
  <cp:revision>6</cp:revision>
  <dcterms:created xsi:type="dcterms:W3CDTF">2021-11-09T01:44:00Z</dcterms:created>
  <dcterms:modified xsi:type="dcterms:W3CDTF">2022-11-29T08:52:00Z</dcterms:modified>
</cp:coreProperties>
</file>